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B37" w:rsidRDefault="005361BC">
      <w:proofErr w:type="spellStart"/>
      <w:r w:rsidRPr="005361BC">
        <w:t>Karmin</w:t>
      </w:r>
      <w:proofErr w:type="spellEnd"/>
      <w:r w:rsidRPr="005361BC">
        <w:t xml:space="preserve"> Ismaili (USCJP, </w:t>
      </w:r>
      <w:proofErr w:type="spellStart"/>
      <w:r w:rsidRPr="005361BC">
        <w:t>Chp</w:t>
      </w:r>
      <w:proofErr w:type="spellEnd"/>
      <w:r w:rsidRPr="005361BC">
        <w:t>. 1) discusses the fact that much criminal justice policy in the United States has been made without the benefit of criminological expertise and research. Public policy in its most general sense is a decision or action of government that addresses problems and issues. In our case, we are referring to policies or actions that address crime and crime prevention at all levels in the United States - local, state and federal.  Criminal justice policies that are made at the federal level have tremendous ramifications at local and state levels, as we have seen in the last few years regarding policies affecting mandatory sentencing, private prisons, mass incarceration, guidelines for non-violent and certain drug offenses, and lack of programs for re-entry ex-offenders, etc. Criminological reasoning about the effectiveness, efficacy, and inequality of many of these policies are often mediated by policy makers who are no doubt influenced by their more vocal constituencies and other interest groups and by a multitude of other institutional actors and public opinions.  Though not unique by any stretch of the imagination in the annals of national politics, the new Trump administration has from all appearances moved toward a more “law and order” perspective than the past administration  under the direction of new leadership such as Attorney General of the U.S. Jefferson Beauregard Sessions, the head of the U.S. Justice Department. Some of these decisions have according to some criminologists and others moved the U.S. backwards in various ways especially with regards to issues such as mass incarceration, immigration, mandatory minimum sentencing, drug laws, police misconduct, etc.  A recent case in point has been Attorney General Sessions’ efforts for U.S. prosecutors to enforce federal marijuana laws in states that have legalized the drug – drawing swift criticism from jurisdictions that have approved marijuana use and creating confusion among entrepreneurs in the business and law enforcement. More recently federal prosecutors have indicated that they will not take on “small time” marijuana cases, despite the Justice Department’s decision to lift an Obama-era policy that discouraged U.S. authorities from cracking down on the pot trade in states where the drug is legal.  It remains, however, to be seen whether prosecutors will seek to punish state-sanctioned marijuana businesses.</w:t>
      </w:r>
      <w:r>
        <w:t xml:space="preserve"> </w:t>
      </w:r>
      <w:r w:rsidRPr="005361BC">
        <w:t xml:space="preserve">All this said, your task is to write a 7 page paper (excluding a reference list) examining the policy making process of two current criminal justice  issues under discussion, review, or legal examination in the U.S. criminal justice system (local, state, or federal) utilizing  some of the points that Ismaili makes in his chapter, e.g., analyzing the policy-making process, thinking about the peculiarities of criminal justice policy, thinking about the criminal justice policy community, and thinking about networks and relationships within the policy community.  There are many issues to choose from at this point including gun control, the Opioid crisis, marijuana law enforcement, immigration crime and control, addiction treatment, and more recently interest in new restrictions on the “videogame” industry and violence.  </w:t>
      </w:r>
      <w:bookmarkStart w:id="0" w:name="_GoBack"/>
      <w:bookmarkEnd w:id="0"/>
    </w:p>
    <w:sectPr w:rsidR="00591B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BC"/>
    <w:rsid w:val="005361BC"/>
    <w:rsid w:val="00591B37"/>
    <w:rsid w:val="00BC6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3682F"/>
  <w15:chartTrackingRefBased/>
  <w15:docId w15:val="{C864E71C-089A-407B-9595-366EFF8B1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487</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Jefferson County</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Shaundrea LaFleur</dc:creator>
  <cp:keywords/>
  <dc:description/>
  <cp:lastModifiedBy>Shaundrea LaFleur</cp:lastModifiedBy>
  <cp:revision>1</cp:revision>
  <dcterms:created xsi:type="dcterms:W3CDTF">2020-01-16T20:03:00Z</dcterms:created>
  <dcterms:modified xsi:type="dcterms:W3CDTF">2020-01-16T20:25:00Z</dcterms:modified>
</cp:coreProperties>
</file>